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7D1" w:rsidRDefault="008737D1" w:rsidP="008737D1">
      <w:pPr>
        <w:pStyle w:val="Default"/>
        <w:jc w:val="right"/>
        <w:rPr>
          <w:b/>
        </w:rPr>
      </w:pPr>
      <w:r>
        <w:rPr>
          <w:b/>
        </w:rPr>
        <w:t xml:space="preserve">Załącznik </w:t>
      </w:r>
      <w:r w:rsidRPr="00DF4A73">
        <w:rPr>
          <w:b/>
        </w:rPr>
        <w:t>2</w:t>
      </w:r>
      <w:r w:rsidRPr="00A9652E">
        <w:rPr>
          <w:b/>
        </w:rPr>
        <w:t xml:space="preserve"> do zapytania ofertowego nr </w:t>
      </w:r>
      <w:r w:rsidR="00BD3DA1">
        <w:rPr>
          <w:b/>
        </w:rPr>
        <w:t>4</w:t>
      </w:r>
      <w:r w:rsidRPr="00DF4A73">
        <w:rPr>
          <w:b/>
        </w:rPr>
        <w:t>/</w:t>
      </w:r>
      <w:r w:rsidRPr="00DF4A73">
        <w:rPr>
          <w:b/>
          <w:iCs/>
        </w:rPr>
        <w:t>1.1.1 PO IR</w:t>
      </w:r>
      <w:r w:rsidRPr="00DF4A73">
        <w:rPr>
          <w:i/>
          <w:iCs/>
          <w:color w:val="FF0000"/>
        </w:rPr>
        <w:t xml:space="preserve"> </w:t>
      </w:r>
      <w:r w:rsidRPr="00DF4A73">
        <w:rPr>
          <w:b/>
        </w:rPr>
        <w:t>/201</w:t>
      </w:r>
      <w:r w:rsidR="00BD3DA1">
        <w:rPr>
          <w:b/>
        </w:rPr>
        <w:t>8</w:t>
      </w:r>
      <w:bookmarkStart w:id="0" w:name="_GoBack"/>
      <w:bookmarkEnd w:id="0"/>
      <w:r>
        <w:rPr>
          <w:b/>
        </w:rPr>
        <w:t>–</w:t>
      </w:r>
    </w:p>
    <w:p w:rsidR="008737D1" w:rsidRPr="00A9652E" w:rsidRDefault="008737D1" w:rsidP="008737D1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Harmonogram dostaw</w:t>
      </w:r>
    </w:p>
    <w:p w:rsidR="008737D1" w:rsidRPr="00A9652E" w:rsidRDefault="008737D1" w:rsidP="008737D1">
      <w:pPr>
        <w:pStyle w:val="Default"/>
        <w:jc w:val="right"/>
        <w:rPr>
          <w:b/>
        </w:rPr>
      </w:pPr>
    </w:p>
    <w:p w:rsidR="008737D1" w:rsidRPr="00A9652E" w:rsidRDefault="008737D1" w:rsidP="008737D1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Pr="00251258">
        <w:rPr>
          <w:rFonts w:ascii="Times New Roman" w:hAnsi="Times New Roman" w:cs="Times New Roman"/>
          <w:b/>
          <w:color w:val="auto"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:rsidR="008737D1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:rsidR="008737D1" w:rsidRPr="00A9652E" w:rsidRDefault="008737D1" w:rsidP="008737D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:rsidR="008737D1" w:rsidRPr="00A9652E" w:rsidRDefault="008737D1" w:rsidP="008737D1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:rsidR="008737D1" w:rsidRPr="00A9652E" w:rsidRDefault="008737D1" w:rsidP="008737D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Dostaw</w:t>
      </w:r>
    </w:p>
    <w:p w:rsidR="008737D1" w:rsidRDefault="008737D1" w:rsidP="008737D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37D1" w:rsidRDefault="008737D1" w:rsidP="00873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:rsidR="008737D1" w:rsidRPr="00A9652E" w:rsidRDefault="008737D1" w:rsidP="008737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zapytanie ofertowe nr</w:t>
      </w:r>
      <w:r w:rsidRPr="00514ACA">
        <w:rPr>
          <w:rFonts w:ascii="Times New Roman" w:hAnsi="Times New Roman" w:cs="Times New Roman"/>
          <w:sz w:val="24"/>
          <w:szCs w:val="24"/>
        </w:rPr>
        <w:t xml:space="preserve"> </w:t>
      </w:r>
      <w:r w:rsidR="00B6486F">
        <w:rPr>
          <w:rFonts w:ascii="Times New Roman" w:hAnsi="Times New Roman" w:cs="Times New Roman"/>
          <w:b/>
          <w:sz w:val="24"/>
          <w:szCs w:val="24"/>
        </w:rPr>
        <w:t>4</w:t>
      </w:r>
      <w:r w:rsidRPr="00514ACA">
        <w:rPr>
          <w:rFonts w:ascii="Times New Roman" w:hAnsi="Times New Roman" w:cs="Times New Roman"/>
          <w:b/>
          <w:sz w:val="24"/>
          <w:szCs w:val="24"/>
        </w:rPr>
        <w:t>/</w:t>
      </w:r>
      <w:r w:rsidRPr="00514ACA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Pr="00514AC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514ACA">
        <w:rPr>
          <w:rFonts w:ascii="Times New Roman" w:hAnsi="Times New Roman" w:cs="Times New Roman"/>
          <w:b/>
          <w:sz w:val="24"/>
          <w:szCs w:val="24"/>
        </w:rPr>
        <w:t>/201</w:t>
      </w:r>
      <w:r w:rsidR="00B6486F">
        <w:rPr>
          <w:rFonts w:ascii="Times New Roman" w:hAnsi="Times New Roman" w:cs="Times New Roman"/>
          <w:b/>
          <w:sz w:val="24"/>
          <w:szCs w:val="24"/>
        </w:rPr>
        <w:t>8</w:t>
      </w:r>
      <w:r w:rsidRPr="00514A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B6486F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Pr="0025125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6486F">
        <w:rPr>
          <w:rFonts w:ascii="Times New Roman" w:hAnsi="Times New Roman" w:cs="Times New Roman"/>
          <w:sz w:val="24"/>
          <w:szCs w:val="24"/>
        </w:rPr>
        <w:t>03</w:t>
      </w:r>
      <w:r w:rsidRPr="00251258">
        <w:rPr>
          <w:rFonts w:ascii="Times New Roman" w:hAnsi="Times New Roman" w:cs="Times New Roman"/>
          <w:sz w:val="24"/>
          <w:szCs w:val="24"/>
        </w:rPr>
        <w:t>.201</w:t>
      </w:r>
      <w:r w:rsidR="00B6486F">
        <w:rPr>
          <w:rFonts w:ascii="Times New Roman" w:hAnsi="Times New Roman" w:cs="Times New Roman"/>
          <w:sz w:val="24"/>
          <w:szCs w:val="24"/>
        </w:rPr>
        <w:t>8</w:t>
      </w:r>
      <w:r w:rsidRPr="00251258">
        <w:rPr>
          <w:rFonts w:ascii="Times New Roman" w:hAnsi="Times New Roman" w:cs="Times New Roman"/>
          <w:color w:val="auto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:rsidR="008737D1" w:rsidRPr="00A9652E" w:rsidRDefault="008737D1" w:rsidP="008737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37D1" w:rsidRDefault="008737D1" w:rsidP="008737D1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Laboratoryjne usługi badawcze</w:t>
      </w:r>
      <w:r w:rsidRPr="00766C98">
        <w:rPr>
          <w:rFonts w:ascii="Times New Roman" w:hAnsi="Times New Roman" w:cs="Times New Roman"/>
          <w:sz w:val="24"/>
          <w:szCs w:val="24"/>
        </w:rPr>
        <w:t xml:space="preserve"> – dalej jako „</w:t>
      </w:r>
      <w:r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Pr="00766C98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Pr="00766C98">
        <w:rPr>
          <w:rFonts w:ascii="Times New Roman" w:hAnsi="Times New Roman" w:cs="Times New Roman"/>
          <w:sz w:val="24"/>
          <w:szCs w:val="24"/>
        </w:rPr>
        <w:t>”</w:t>
      </w:r>
      <w:r w:rsidRPr="00A9652E">
        <w:rPr>
          <w:rFonts w:ascii="Times New Roman" w:hAnsi="Times New Roman" w:cs="Times New Roman"/>
          <w:b/>
          <w:sz w:val="24"/>
          <w:szCs w:val="24"/>
        </w:rPr>
        <w:t>,</w:t>
      </w:r>
    </w:p>
    <w:p w:rsidR="008737D1" w:rsidRPr="00A9652E" w:rsidRDefault="008737D1" w:rsidP="008737D1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8737D1" w:rsidRPr="00A9652E" w:rsidRDefault="008737D1" w:rsidP="008737D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8737D1" w:rsidRPr="00A9652E" w:rsidRDefault="008737D1" w:rsidP="008737D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 xml:space="preserve">niniejszym </w:t>
      </w:r>
      <w:r>
        <w:rPr>
          <w:rFonts w:ascii="Times New Roman" w:hAnsi="Times New Roman" w:cs="Times New Roman"/>
          <w:sz w:val="24"/>
          <w:szCs w:val="24"/>
        </w:rPr>
        <w:t>akceptuję poniższy Harmonogram dostaw i zobowiązuję się wykonać Zamówienie w terminach i miejscach wskazanych w Harmonogramie</w:t>
      </w:r>
      <w:r w:rsidRPr="00A9652E">
        <w:rPr>
          <w:rFonts w:ascii="Times New Roman" w:hAnsi="Times New Roman" w:cs="Times New Roman"/>
          <w:sz w:val="24"/>
          <w:szCs w:val="24"/>
        </w:rPr>
        <w:t>:</w:t>
      </w:r>
    </w:p>
    <w:p w:rsidR="008737D1" w:rsidRDefault="008737D1" w:rsidP="008737D1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7D1" w:rsidRDefault="008737D1" w:rsidP="008737D1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975"/>
        <w:gridCol w:w="2552"/>
        <w:gridCol w:w="1631"/>
      </w:tblGrid>
      <w:tr w:rsidR="008737D1" w:rsidRPr="00A707DD" w:rsidTr="00392E6E">
        <w:trPr>
          <w:trHeight w:val="1650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</w:t>
            </w:r>
          </w:p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analizy</w:t>
            </w:r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analizowanych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wyróżników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Zgodnie z normą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analiz </w:t>
            </w:r>
          </w:p>
        </w:tc>
      </w:tr>
      <w:tr w:rsidR="008737D1" w:rsidRPr="00A707DD" w:rsidTr="00392E6E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pStyle w:val="Default"/>
              <w:rPr>
                <w:rFonts w:ascii="Calibri" w:hAnsi="Calibri" w:cs="Calibri"/>
                <w:b/>
              </w:rPr>
            </w:pPr>
          </w:p>
          <w:p w:rsidR="008737D1" w:rsidRPr="00E07C7A" w:rsidRDefault="008737D1" w:rsidP="00392E6E">
            <w:pPr>
              <w:pStyle w:val="Default"/>
              <w:rPr>
                <w:b/>
                <w:color w:val="00000A"/>
                <w:lang w:eastAsia="en-US"/>
              </w:rPr>
            </w:pPr>
            <w:r w:rsidRPr="0053405C">
              <w:rPr>
                <w:rFonts w:ascii="Calibri" w:hAnsi="Calibri" w:cs="Calibri"/>
                <w:b/>
              </w:rPr>
              <w:t xml:space="preserve">I termin od </w:t>
            </w:r>
            <w:r w:rsidR="00BD3DA1">
              <w:rPr>
                <w:b/>
              </w:rPr>
              <w:t xml:space="preserve">dnia podpisania umowy </w:t>
            </w:r>
            <w:r w:rsidRPr="0053405C">
              <w:rPr>
                <w:b/>
                <w:color w:val="auto"/>
                <w:lang w:eastAsia="en-US"/>
              </w:rPr>
              <w:t xml:space="preserve"> </w:t>
            </w:r>
            <w:r w:rsidRPr="00E07C7A">
              <w:rPr>
                <w:b/>
                <w:color w:val="00000A"/>
                <w:lang w:eastAsia="en-US"/>
              </w:rPr>
              <w:t>do 30.09.2018</w:t>
            </w:r>
            <w:r w:rsidRPr="0053405C">
              <w:rPr>
                <w:b/>
                <w:color w:val="auto"/>
                <w:lang w:eastAsia="en-US"/>
              </w:rPr>
              <w:t xml:space="preserve"> r. zgodnie z zamówieniami Zamawiającego</w:t>
            </w:r>
          </w:p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mikrobiologia</w:t>
            </w:r>
            <w:proofErr w:type="spellEnd"/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bakterii tlenowych,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mezofilnych</w:t>
            </w:r>
            <w:proofErr w:type="spellEnd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    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4833-2:2013-12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 b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akterie z grupy Coli</w:t>
            </w:r>
          </w:p>
        </w:tc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4832:2007</w:t>
            </w:r>
          </w:p>
        </w:tc>
        <w:tc>
          <w:tcPr>
            <w:tcW w:w="8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366A50">
              <w:rPr>
                <w:rFonts w:ascii="Calibri" w:eastAsia="Times New Roman" w:hAnsi="Calibri" w:cs="Calibri"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PN-ISO 21528-2:2005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pleśni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3107" w:rsidRPr="00553107" w:rsidRDefault="00553107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53107">
              <w:rPr>
                <w:rFonts w:asciiTheme="minorHAnsi" w:eastAsia="Times New Roman" w:hAnsiTheme="minorHAnsi" w:cstheme="minorHAnsi"/>
                <w:sz w:val="24"/>
                <w:szCs w:val="24"/>
              </w:rPr>
              <w:t>PN- ISO 21527-1:2009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Liczba</w:t>
            </w:r>
            <w:r w:rsidRPr="00DE64C4">
              <w:rPr>
                <w:rFonts w:ascii="Calibri" w:eastAsia="Times New Roman" w:hAnsi="Calibri" w:cs="Calibri"/>
                <w:sz w:val="24"/>
                <w:szCs w:val="24"/>
              </w:rPr>
              <w:t xml:space="preserve"> drożdży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A707DD" w:rsidRDefault="00553107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53107">
              <w:rPr>
                <w:rFonts w:asciiTheme="minorHAnsi" w:eastAsia="Times New Roman" w:hAnsiTheme="minorHAnsi" w:cstheme="minorHAnsi"/>
                <w:sz w:val="24"/>
                <w:szCs w:val="24"/>
              </w:rPr>
              <w:t>PN- ISO 21527-1:2009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Obecność Salmonella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spp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6579-1:2017-04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Listeria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monocytogenes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5560EE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5560EE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lastRenderedPageBreak/>
              <w:t>PN-EN IS</w:t>
            </w:r>
            <w:r w:rsidR="005560EE" w:rsidRPr="005560EE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 xml:space="preserve">O 11290-2 </w:t>
            </w:r>
            <w:r w:rsidR="005560EE" w:rsidRPr="005560EE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lastRenderedPageBreak/>
              <w:t>:2000+A1:2005+Ap1: 2006+Ap2:2007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Pr="008737D1" w:rsidRDefault="002F20B8" w:rsidP="00392E6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5</w:t>
            </w:r>
            <w:r w:rsidR="00323598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8737D1" w:rsidRPr="00A707DD" w:rsidTr="008737D1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Liczba gronkowców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koagulazo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>-dodatnich (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Staphylococcus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aureus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i innych gatunków)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PN-EN ISO 6888-1:2001+A1:2004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Pr="00A707DD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880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mezofilnych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bakterii fermentacji mlekowej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PN-ISO 15214:2002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Pr="008737D1" w:rsidRDefault="001B12F2" w:rsidP="00392E6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880</w:t>
            </w:r>
          </w:p>
        </w:tc>
      </w:tr>
    </w:tbl>
    <w:p w:rsidR="008737D1" w:rsidRDefault="008737D1" w:rsidP="008737D1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8737D1" w:rsidRDefault="008737D1" w:rsidP="008737D1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2975"/>
        <w:gridCol w:w="2552"/>
        <w:gridCol w:w="1631"/>
      </w:tblGrid>
      <w:tr w:rsidR="008737D1" w:rsidRPr="00A707DD" w:rsidTr="00392E6E">
        <w:trPr>
          <w:trHeight w:val="1650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</w:t>
            </w:r>
          </w:p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analizy</w:t>
            </w:r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analizowanych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wyróżników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Zgodnie z normą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Ilość analiz </w:t>
            </w:r>
          </w:p>
        </w:tc>
      </w:tr>
      <w:tr w:rsidR="008737D1" w:rsidRPr="00A707DD" w:rsidTr="00392E6E">
        <w:trPr>
          <w:trHeight w:val="33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E07C7A" w:rsidRDefault="008737D1" w:rsidP="00392E6E">
            <w:pPr>
              <w:pStyle w:val="Default"/>
              <w:rPr>
                <w:b/>
                <w:color w:val="00000A"/>
                <w:lang w:eastAsia="en-US"/>
              </w:rPr>
            </w:pPr>
            <w:r w:rsidRPr="0053405C">
              <w:rPr>
                <w:rFonts w:ascii="Calibri" w:hAnsi="Calibri" w:cs="Calibri"/>
                <w:b/>
              </w:rPr>
              <w:t xml:space="preserve">II termin od </w:t>
            </w:r>
            <w:r w:rsidRPr="00E07C7A">
              <w:rPr>
                <w:b/>
                <w:color w:val="00000A"/>
                <w:lang w:eastAsia="en-US"/>
              </w:rPr>
              <w:t xml:space="preserve">01.10.2020 </w:t>
            </w:r>
            <w:r w:rsidRPr="0053405C">
              <w:rPr>
                <w:b/>
                <w:color w:val="auto"/>
                <w:lang w:eastAsia="en-US"/>
              </w:rPr>
              <w:t xml:space="preserve">r. </w:t>
            </w:r>
            <w:r w:rsidRPr="00E07C7A">
              <w:rPr>
                <w:b/>
                <w:color w:val="00000A"/>
                <w:lang w:eastAsia="en-US"/>
              </w:rPr>
              <w:t>do 30.09.2021</w:t>
            </w:r>
            <w:r w:rsidRPr="0053405C">
              <w:rPr>
                <w:b/>
                <w:color w:val="auto"/>
                <w:lang w:eastAsia="en-US"/>
              </w:rPr>
              <w:t xml:space="preserve"> r. zgodnie z zamówieniami Zamawiającego</w:t>
            </w:r>
          </w:p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mikrobiologia</w:t>
            </w:r>
            <w:proofErr w:type="spellEnd"/>
          </w:p>
        </w:tc>
        <w:tc>
          <w:tcPr>
            <w:tcW w:w="1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bakterii tlenowych,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mezofilnych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PN-EN ISO 4833-2:2013-12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Pr="008737D1" w:rsidRDefault="001B12F2" w:rsidP="00392E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1B12F2" w:rsidRPr="00A707DD" w:rsidTr="00620759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12F2" w:rsidRPr="00A707DD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Liczba bakterie z grupy Coli</w:t>
            </w:r>
          </w:p>
        </w:tc>
        <w:tc>
          <w:tcPr>
            <w:tcW w:w="1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PN-ISO 4832:2007</w:t>
            </w:r>
          </w:p>
        </w:tc>
        <w:tc>
          <w:tcPr>
            <w:tcW w:w="8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F2" w:rsidRDefault="001B12F2" w:rsidP="001B12F2">
            <w:pPr>
              <w:jc w:val="center"/>
            </w:pPr>
            <w:r w:rsidRPr="00FA55B1"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1B12F2" w:rsidRPr="00A707DD" w:rsidTr="00620759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12F2" w:rsidRPr="00A707DD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Enterobacteriaceae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PN-ISO 21528-2:2005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F2" w:rsidRDefault="001B12F2" w:rsidP="001B12F2">
            <w:pPr>
              <w:jc w:val="center"/>
            </w:pPr>
            <w:r w:rsidRPr="00FA55B1"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1B12F2" w:rsidRPr="00A707DD" w:rsidTr="00620759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12F2" w:rsidRPr="00A707DD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Liczba pleśni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PN-ISO 21527-2:2009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F2" w:rsidRDefault="001B12F2" w:rsidP="001B12F2">
            <w:pPr>
              <w:jc w:val="center"/>
            </w:pPr>
            <w:r w:rsidRPr="00FA55B1"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1B12F2" w:rsidRPr="00A707DD" w:rsidTr="00620759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12F2" w:rsidRPr="00A707DD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Liczba drożdży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PN-ISO 21527-2:2009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F2" w:rsidRDefault="001B12F2" w:rsidP="001B12F2">
            <w:pPr>
              <w:jc w:val="center"/>
            </w:pPr>
            <w:r w:rsidRPr="00FA55B1"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1B12F2" w:rsidRPr="00A707DD" w:rsidTr="00620759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12F2" w:rsidRPr="00A707DD" w:rsidRDefault="001B12F2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B12F2" w:rsidRPr="008737D1" w:rsidRDefault="001B12F2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Obecność Salmonella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spp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2F2" w:rsidRPr="008737D1" w:rsidRDefault="001B12F2" w:rsidP="00873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PN-EN ISO 6579-1:2017-04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2F2" w:rsidRDefault="001B12F2" w:rsidP="001B12F2">
            <w:pPr>
              <w:jc w:val="center"/>
            </w:pPr>
            <w:r w:rsidRPr="00FA55B1"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086711" w:rsidRPr="00A707DD" w:rsidTr="00086711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86711" w:rsidRPr="00A707DD" w:rsidRDefault="0008671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6711" w:rsidRPr="008737D1" w:rsidRDefault="0008671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Listeria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monocytogenes</w:t>
            </w:r>
            <w:proofErr w:type="spellEnd"/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6711" w:rsidRPr="005560EE" w:rsidRDefault="0008671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</w:pPr>
            <w:r w:rsidRPr="005560EE">
              <w:rPr>
                <w:rFonts w:asciiTheme="minorHAnsi" w:eastAsia="Times New Roman" w:hAnsiTheme="minorHAnsi" w:cstheme="minorHAnsi"/>
                <w:sz w:val="24"/>
                <w:szCs w:val="24"/>
                <w:lang w:val="en-US"/>
              </w:rPr>
              <w:t>PN-EN ISO 11290-2 :2000+A1:2005+Ap1: 2006+Ap2:2007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711" w:rsidRDefault="005F64F9" w:rsidP="00086711">
            <w:pPr>
              <w:jc w:val="center"/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30</w:t>
            </w:r>
            <w:r w:rsidR="00086711">
              <w:rPr>
                <w:rFonts w:asciiTheme="minorHAnsi" w:eastAsia="Times New Roman" w:hAnsiTheme="minorHAnsi" w:cstheme="minorHAnsi"/>
                <w:sz w:val="24"/>
                <w:szCs w:val="24"/>
              </w:rPr>
              <w:t>35</w:t>
            </w:r>
          </w:p>
        </w:tc>
      </w:tr>
      <w:tr w:rsidR="00086711" w:rsidRPr="00A707DD" w:rsidTr="00086711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86711" w:rsidRPr="00A707DD" w:rsidRDefault="0008671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6711" w:rsidRPr="008737D1" w:rsidRDefault="0008671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gronkowców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koagulazo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-dodatnich (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Staphylococcus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aureus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 innych gatunków)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86711" w:rsidRPr="008737D1" w:rsidRDefault="0008671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PN-EN ISO 6888-1:2001+A1:2004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6711" w:rsidRDefault="001B12F2" w:rsidP="00086711">
            <w:pPr>
              <w:jc w:val="center"/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Liczba </w:t>
            </w:r>
            <w:proofErr w:type="spellStart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mezofilnych</w:t>
            </w:r>
            <w:proofErr w:type="spellEnd"/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bakterii fermentacji mlekowej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PN-ISO 15214:2002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Pr="008737D1" w:rsidRDefault="001B12F2" w:rsidP="00392E6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F64F9">
              <w:rPr>
                <w:rFonts w:asciiTheme="minorHAnsi" w:eastAsia="Times New Roman" w:hAnsiTheme="minorHAnsi" w:cstheme="minorHAnsi"/>
                <w:sz w:val="24"/>
                <w:szCs w:val="24"/>
              </w:rPr>
              <w:t>3235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ocena organoleptyczna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>stan opakowań jednostkowych, zapach, smak, konsystencja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8737D1" w:rsidRDefault="008737D1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737D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PN-A-82107:1996 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Pr="008737D1" w:rsidRDefault="00086711" w:rsidP="00392E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2980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odżywcza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Wartość energetyczna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  <w:tc>
          <w:tcPr>
            <w:tcW w:w="88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Pr="00A707DD" w:rsidRDefault="0008671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45</w:t>
            </w: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Węglowodany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Zgodnie z Rozporządzenie Parlamentu Europejskiego i Rady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(UE) Nr 1169/2011 z dnia 25 października 2011 r.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2F531A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Suma nasyconych kwasów tłuszczowych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2F531A" w:rsidRDefault="008737D1" w:rsidP="002F531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F531A">
              <w:rPr>
                <w:rFonts w:ascii="Calibri" w:eastAsia="Times New Roman" w:hAnsi="Calibri" w:cs="Calibri"/>
                <w:sz w:val="24"/>
                <w:szCs w:val="24"/>
              </w:rPr>
              <w:t>PN-EN ISO 12966-1: 2015-01</w:t>
            </w:r>
            <w:r w:rsidR="002F531A" w:rsidRPr="002F531A">
              <w:rPr>
                <w:rFonts w:ascii="Calibri" w:eastAsia="Times New Roman" w:hAnsi="Calibri" w:cs="Calibri"/>
                <w:sz w:val="24"/>
                <w:szCs w:val="24"/>
              </w:rPr>
              <w:t>; PN-EN ISO</w:t>
            </w:r>
            <w:r w:rsidR="002F531A">
              <w:rPr>
                <w:rFonts w:ascii="Calibri" w:eastAsia="Times New Roman" w:hAnsi="Calibri" w:cs="Calibri"/>
                <w:sz w:val="24"/>
                <w:szCs w:val="24"/>
              </w:rPr>
              <w:t xml:space="preserve"> 12966-2:2011 z wyłącz</w:t>
            </w:r>
            <w:r w:rsidR="002F531A" w:rsidRPr="002F531A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2F531A">
              <w:rPr>
                <w:rFonts w:ascii="Calibri" w:eastAsia="Times New Roman" w:hAnsi="Calibri" w:cs="Calibri"/>
                <w:sz w:val="24"/>
                <w:szCs w:val="24"/>
              </w:rPr>
              <w:t>nie</w:t>
            </w:r>
            <w:r w:rsidR="002F531A" w:rsidRPr="002F531A">
              <w:rPr>
                <w:rFonts w:ascii="Calibri" w:eastAsia="Times New Roman" w:hAnsi="Calibri" w:cs="Calibri"/>
                <w:sz w:val="24"/>
                <w:szCs w:val="24"/>
              </w:rPr>
              <w:t xml:space="preserve">m </w:t>
            </w:r>
            <w:r w:rsidR="002F531A">
              <w:rPr>
                <w:rFonts w:ascii="Calibri" w:eastAsia="Times New Roman" w:hAnsi="Calibri" w:cs="Calibri"/>
                <w:sz w:val="24"/>
                <w:szCs w:val="24"/>
              </w:rPr>
              <w:t>pkt. 4.3 i 4.5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Pr="002F531A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Pr="002F531A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Błonnik pokarmowy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AOAC 991.43: 1994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Białko (N*6,25)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2F531A" w:rsidRDefault="002F531A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 w:rsidRPr="002F531A">
              <w:rPr>
                <w:rStyle w:val="st"/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Oznaczanie azotu metodą  </w:t>
            </w:r>
            <w:proofErr w:type="spellStart"/>
            <w:r w:rsidRPr="002F531A">
              <w:rPr>
                <w:rStyle w:val="st"/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Kjeldahla</w:t>
            </w:r>
            <w:proofErr w:type="spellEnd"/>
            <w:r w:rsidRPr="002F531A">
              <w:rPr>
                <w:rStyle w:val="st"/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  i przeliczanie na białko</w:t>
            </w:r>
            <w:r>
              <w:rPr>
                <w:rStyle w:val="st"/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za pomocą współczynnika 6,25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Cukry ogółem po inwersji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2F531A" w:rsidRDefault="002F531A" w:rsidP="002F531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Popiół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  <w:p w:rsidR="008737D1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ISO 936:2000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Woda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Tłuszcz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2F531A" w:rsidRDefault="008737D1" w:rsidP="002F531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PN-A-82100:1985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Sól (Nax2,5)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Zgodnie z Rozporządzenie Parlamentu Europejskiego i Rady (UE) Nr 1169/2011 z dnia 25 października 2011 r.</w:t>
            </w:r>
          </w:p>
        </w:tc>
        <w:tc>
          <w:tcPr>
            <w:tcW w:w="885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8737D1" w:rsidRPr="00A707DD" w:rsidTr="00392E6E">
        <w:trPr>
          <w:trHeight w:val="330"/>
        </w:trPr>
        <w:tc>
          <w:tcPr>
            <w:tcW w:w="11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737D1" w:rsidRPr="00A707DD" w:rsidRDefault="008737D1" w:rsidP="00392E6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Sód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37D1" w:rsidRPr="002F531A" w:rsidRDefault="002F531A" w:rsidP="00392E6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Metodami </w:t>
            </w:r>
            <w:r w:rsidRPr="002F531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akredytowanymi przez PCA i standardowo stosowanymi.</w:t>
            </w:r>
          </w:p>
        </w:tc>
        <w:tc>
          <w:tcPr>
            <w:tcW w:w="88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37D1" w:rsidRDefault="008737D1" w:rsidP="00392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8737D1" w:rsidRDefault="008737D1" w:rsidP="008737D1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8737D1" w:rsidRDefault="008737D1" w:rsidP="008737D1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:rsidR="008737D1" w:rsidRPr="00A9652E" w:rsidRDefault="008737D1" w:rsidP="008737D1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:rsidR="008737D1" w:rsidRPr="00A9652E" w:rsidRDefault="008737D1" w:rsidP="008737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737D1" w:rsidRPr="00A9652E" w:rsidRDefault="008737D1" w:rsidP="008737D1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8737D1" w:rsidRPr="00C709B6" w:rsidRDefault="008737D1" w:rsidP="008737D1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:rsidR="008737D1" w:rsidRPr="00C709B6" w:rsidRDefault="008737D1" w:rsidP="008737D1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737D1" w:rsidRPr="00A9652E" w:rsidRDefault="008737D1" w:rsidP="00873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7D1" w:rsidRDefault="008737D1" w:rsidP="008737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:rsidR="008737D1" w:rsidRPr="00A9652E" w:rsidRDefault="008737D1" w:rsidP="008737D1">
      <w:pPr>
        <w:rPr>
          <w:rFonts w:ascii="Times New Roman" w:hAnsi="Times New Roman" w:cs="Times New Roman"/>
          <w:sz w:val="24"/>
          <w:szCs w:val="24"/>
        </w:rPr>
      </w:pPr>
    </w:p>
    <w:p w:rsidR="000764F0" w:rsidRDefault="000764F0"/>
    <w:sectPr w:rsidR="000764F0" w:rsidSect="001B5368">
      <w:headerReference w:type="default" r:id="rId6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F25" w:rsidRDefault="002D4F25" w:rsidP="00C92DDD">
      <w:pPr>
        <w:spacing w:after="0" w:line="240" w:lineRule="auto"/>
      </w:pPr>
      <w:r>
        <w:separator/>
      </w:r>
    </w:p>
  </w:endnote>
  <w:endnote w:type="continuationSeparator" w:id="0">
    <w:p w:rsidR="002D4F25" w:rsidRDefault="002D4F25" w:rsidP="00C9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F25" w:rsidRDefault="002D4F25" w:rsidP="00C92DDD">
      <w:pPr>
        <w:spacing w:after="0" w:line="240" w:lineRule="auto"/>
      </w:pPr>
      <w:r>
        <w:separator/>
      </w:r>
    </w:p>
  </w:footnote>
  <w:footnote w:type="continuationSeparator" w:id="0">
    <w:p w:rsidR="002D4F25" w:rsidRDefault="002D4F25" w:rsidP="00C92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1C1" w:rsidRDefault="008737D1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7D1"/>
    <w:rsid w:val="00013350"/>
    <w:rsid w:val="000764F0"/>
    <w:rsid w:val="00086711"/>
    <w:rsid w:val="00134338"/>
    <w:rsid w:val="001B12F2"/>
    <w:rsid w:val="00222BE5"/>
    <w:rsid w:val="002D4F25"/>
    <w:rsid w:val="002F20B8"/>
    <w:rsid w:val="002F531A"/>
    <w:rsid w:val="00323598"/>
    <w:rsid w:val="00381DE9"/>
    <w:rsid w:val="004F00E7"/>
    <w:rsid w:val="00553107"/>
    <w:rsid w:val="005560EE"/>
    <w:rsid w:val="005B7068"/>
    <w:rsid w:val="005F64F9"/>
    <w:rsid w:val="006956F2"/>
    <w:rsid w:val="007373B6"/>
    <w:rsid w:val="00791753"/>
    <w:rsid w:val="007A6A2B"/>
    <w:rsid w:val="007B45E4"/>
    <w:rsid w:val="008737D1"/>
    <w:rsid w:val="008C0053"/>
    <w:rsid w:val="00920BC7"/>
    <w:rsid w:val="009236CC"/>
    <w:rsid w:val="00A12B59"/>
    <w:rsid w:val="00A17FD9"/>
    <w:rsid w:val="00AD52A9"/>
    <w:rsid w:val="00B6486F"/>
    <w:rsid w:val="00BB5410"/>
    <w:rsid w:val="00BD3DA1"/>
    <w:rsid w:val="00C92DDD"/>
    <w:rsid w:val="00D43D33"/>
    <w:rsid w:val="00F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8D67"/>
  <w15:docId w15:val="{DDFB59E7-43A4-4668-AA4D-43A44923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37D1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37D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737D1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8737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737D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7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7D1"/>
    <w:rPr>
      <w:rFonts w:ascii="Tahoma" w:eastAsia="Tahoma" w:hAnsi="Tahoma" w:cs="Tahoma"/>
      <w:color w:val="000000"/>
      <w:sz w:val="20"/>
      <w:lang w:eastAsia="pl-PL"/>
    </w:rPr>
  </w:style>
  <w:style w:type="character" w:customStyle="1" w:styleId="st">
    <w:name w:val="st"/>
    <w:rsid w:val="002F531A"/>
  </w:style>
  <w:style w:type="paragraph" w:styleId="Tekstdymka">
    <w:name w:val="Balloon Text"/>
    <w:basedOn w:val="Normalny"/>
    <w:link w:val="TekstdymkaZnak"/>
    <w:uiPriority w:val="99"/>
    <w:semiHidden/>
    <w:unhideWhenUsed/>
    <w:rsid w:val="00BD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DA1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M.Tokarska</dc:creator>
  <cp:lastModifiedBy>A.WITKOWSKA</cp:lastModifiedBy>
  <cp:revision>22</cp:revision>
  <cp:lastPrinted>2018-03-23T12:27:00Z</cp:lastPrinted>
  <dcterms:created xsi:type="dcterms:W3CDTF">2018-03-19T07:50:00Z</dcterms:created>
  <dcterms:modified xsi:type="dcterms:W3CDTF">2018-03-23T12:27:00Z</dcterms:modified>
</cp:coreProperties>
</file>